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sz w:val="30"/>
          <w:szCs w:val="30"/>
        </w:rPr>
      </w:pPr>
      <w:r>
        <w:rPr>
          <w:rFonts w:hint="eastAsia"/>
          <w:b/>
          <w:sz w:val="28"/>
          <w:szCs w:val="28"/>
          <w:lang w:eastAsia="zh-CN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  <w:lang w:eastAsia="zh-CN"/>
        </w:rPr>
        <w:t>：</w:t>
      </w:r>
      <w:r>
        <w:rPr>
          <w:rFonts w:hint="eastAsia"/>
          <w:b/>
          <w:sz w:val="30"/>
          <w:szCs w:val="30"/>
        </w:rPr>
        <w:t>湖南科技学院数字化教学竞赛校内决赛盲审信息表</w:t>
      </w:r>
    </w:p>
    <w:tbl>
      <w:tblPr>
        <w:tblStyle w:val="4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614"/>
        <w:gridCol w:w="765"/>
        <w:gridCol w:w="381"/>
        <w:gridCol w:w="5019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信息</w:t>
            </w:r>
          </w:p>
        </w:tc>
        <w:tc>
          <w:tcPr>
            <w:tcW w:w="771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参赛组别</w:t>
            </w:r>
          </w:p>
        </w:tc>
        <w:tc>
          <w:tcPr>
            <w:tcW w:w="6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文科</w:t>
            </w:r>
            <w:r>
              <w:rPr>
                <w:rFonts w:eastAsia="仿宋_GB2312"/>
                <w:szCs w:val="21"/>
              </w:rPr>
              <w:t xml:space="preserve">组  </w:t>
            </w:r>
            <w:r>
              <w:rPr>
                <w:rFonts w:hint="eastAsia" w:eastAsia="仿宋_GB2312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理工</w:t>
            </w:r>
            <w:r>
              <w:rPr>
                <w:rFonts w:eastAsia="仿宋_GB2312"/>
                <w:szCs w:val="21"/>
              </w:rPr>
              <w:t>组</w:t>
            </w:r>
            <w:r>
              <w:rPr>
                <w:rFonts w:hint="eastAsia" w:eastAsia="仿宋_GB2312"/>
                <w:szCs w:val="21"/>
              </w:rPr>
              <w:t xml:space="preserve">     </w:t>
            </w: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实践</w:t>
            </w:r>
            <w:r>
              <w:rPr>
                <w:rFonts w:eastAsia="仿宋_GB2312"/>
                <w:szCs w:val="21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资源</w:t>
            </w:r>
            <w:r>
              <w:rPr>
                <w:rFonts w:eastAsia="仿宋_GB2312"/>
                <w:szCs w:val="21"/>
              </w:rPr>
              <w:t>类型</w:t>
            </w:r>
          </w:p>
        </w:tc>
        <w:tc>
          <w:tcPr>
            <w:tcW w:w="6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多媒体</w:t>
            </w:r>
            <w:r>
              <w:rPr>
                <w:rFonts w:eastAsia="仿宋_GB2312"/>
                <w:szCs w:val="21"/>
              </w:rPr>
              <w:t>课件 □</w:t>
            </w:r>
            <w:r>
              <w:rPr>
                <w:rFonts w:hint="eastAsia" w:eastAsia="仿宋_GB2312"/>
                <w:szCs w:val="21"/>
              </w:rPr>
              <w:t>专业</w:t>
            </w:r>
            <w:r>
              <w:rPr>
                <w:rFonts w:eastAsia="仿宋_GB2312"/>
                <w:szCs w:val="21"/>
              </w:rPr>
              <w:t>学训</w:t>
            </w:r>
            <w:r>
              <w:rPr>
                <w:rFonts w:hint="eastAsia" w:eastAsia="仿宋_GB2312"/>
                <w:szCs w:val="21"/>
              </w:rPr>
              <w:t>软件</w:t>
            </w: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虚拟</w:t>
            </w:r>
            <w:r>
              <w:rPr>
                <w:rFonts w:eastAsia="仿宋_GB2312"/>
                <w:szCs w:val="21"/>
              </w:rPr>
              <w:t>仿真系统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 xml:space="preserve">线上课程 </w:t>
            </w:r>
            <w:r>
              <w:rPr>
                <w:rFonts w:eastAsia="仿宋_GB2312"/>
                <w:szCs w:val="21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122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重要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平台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软件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演示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视频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color w:val="FF0000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说明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</w:t>
            </w:r>
            <w:r>
              <w:rPr>
                <w:rFonts w:hint="eastAsia" w:eastAsia="仿宋_GB2312"/>
                <w:szCs w:val="21"/>
              </w:rPr>
              <w:t>线上课程、虚仿系统与学训软件10分钟</w:t>
            </w:r>
            <w:r>
              <w:rPr>
                <w:rFonts w:eastAsia="仿宋_GB2312"/>
                <w:szCs w:val="21"/>
              </w:rPr>
              <w:t>以内录屏演示视频</w:t>
            </w:r>
            <w:r>
              <w:rPr>
                <w:rFonts w:hint="eastAsia" w:eastAsia="仿宋_GB2312"/>
                <w:szCs w:val="21"/>
              </w:rPr>
              <w:t>的</w:t>
            </w:r>
            <w:r>
              <w:rPr>
                <w:rFonts w:eastAsia="仿宋_GB2312"/>
                <w:szCs w:val="21"/>
              </w:rPr>
              <w:t>文字简述）</w:t>
            </w: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  <w:jc w:val="center"/>
        </w:trPr>
        <w:tc>
          <w:tcPr>
            <w:tcW w:w="122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参赛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课程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章目录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课程资源</w:t>
            </w:r>
            <w:r>
              <w:rPr>
                <w:rFonts w:eastAsia="仿宋_GB2312"/>
                <w:sz w:val="28"/>
                <w:szCs w:val="28"/>
              </w:rPr>
              <w:t>教学应用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教学重难点</w:t>
            </w:r>
            <w:r>
              <w:rPr>
                <w:rFonts w:eastAsia="仿宋_GB2312"/>
                <w:sz w:val="28"/>
                <w:szCs w:val="28"/>
              </w:rPr>
              <w:t>支持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FF0000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教学模式</w:t>
            </w:r>
            <w:r>
              <w:rPr>
                <w:rFonts w:eastAsia="仿宋_GB2312"/>
                <w:sz w:val="28"/>
                <w:szCs w:val="28"/>
              </w:rPr>
              <w:t>支持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FF0000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教学效果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复赛</w:t>
            </w:r>
            <w:r>
              <w:rPr>
                <w:rFonts w:eastAsia="仿宋_GB2312"/>
                <w:sz w:val="28"/>
                <w:szCs w:val="28"/>
              </w:rPr>
              <w:t>知识点微课</w:t>
            </w:r>
            <w:r>
              <w:rPr>
                <w:rFonts w:hint="eastAsia" w:eastAsia="仿宋_GB2312"/>
                <w:sz w:val="28"/>
                <w:szCs w:val="28"/>
              </w:rPr>
              <w:t>设计</w:t>
            </w:r>
          </w:p>
        </w:tc>
        <w:tc>
          <w:tcPr>
            <w:tcW w:w="83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重难点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6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课程资源支持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思政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教学效果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28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决  赛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知识点抽签表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序号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现场决赛教学知识点（</w:t>
            </w:r>
            <w:r>
              <w:rPr>
                <w:rFonts w:eastAsia="仿宋_GB2312"/>
                <w:szCs w:val="21"/>
              </w:rPr>
              <w:t>应</w:t>
            </w:r>
            <w:r>
              <w:rPr>
                <w:rFonts w:hint="eastAsia" w:eastAsia="仿宋_GB2312"/>
                <w:szCs w:val="21"/>
              </w:rPr>
              <w:t>尽量</w:t>
            </w:r>
            <w:r>
              <w:rPr>
                <w:rFonts w:eastAsia="仿宋_GB2312"/>
                <w:szCs w:val="21"/>
              </w:rPr>
              <w:t>覆盖课程主要</w:t>
            </w:r>
            <w:r>
              <w:rPr>
                <w:rFonts w:hint="eastAsia" w:eastAsia="仿宋_GB2312"/>
                <w:szCs w:val="21"/>
              </w:rPr>
              <w:t>章）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对应</w:t>
            </w:r>
            <w:r>
              <w:rPr>
                <w:rFonts w:eastAsia="仿宋_GB2312"/>
                <w:szCs w:val="21"/>
              </w:rPr>
              <w:t>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1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3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4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5</w:t>
            </w:r>
          </w:p>
        </w:tc>
        <w:tc>
          <w:tcPr>
            <w:tcW w:w="5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</w:tbl>
    <w:p>
      <w:pPr>
        <w:ind w:left="630" w:hanging="630" w:hangingChars="300"/>
        <w:rPr>
          <w:rFonts w:eastAsia="仿宋_GB2312"/>
          <w:szCs w:val="21"/>
        </w:rPr>
      </w:pPr>
      <w:bookmarkStart w:id="0" w:name="_GoBack"/>
      <w:bookmarkEnd w:id="0"/>
      <w:r>
        <w:rPr>
          <w:rFonts w:eastAsia="仿宋_GB2312"/>
          <w:szCs w:val="21"/>
        </w:rPr>
        <w:t>注：</w:t>
      </w:r>
      <w:r>
        <w:rPr>
          <w:rFonts w:hint="eastAsia" w:eastAsia="仿宋_GB2312"/>
          <w:szCs w:val="21"/>
        </w:rPr>
        <w:t>1.</w:t>
      </w:r>
      <w:r>
        <w:rPr>
          <w:rFonts w:eastAsia="仿宋_GB2312"/>
          <w:szCs w:val="21"/>
        </w:rPr>
        <w:t xml:space="preserve"> 项目名称应同时表达参赛课程</w:t>
      </w:r>
      <w:r>
        <w:rPr>
          <w:rFonts w:hint="eastAsia" w:eastAsia="仿宋_GB2312"/>
          <w:szCs w:val="21"/>
        </w:rPr>
        <w:t>及其</w:t>
      </w:r>
      <w:r>
        <w:rPr>
          <w:rFonts w:eastAsia="仿宋_GB2312"/>
          <w:szCs w:val="21"/>
        </w:rPr>
        <w:t>数字</w:t>
      </w:r>
      <w:r>
        <w:rPr>
          <w:rFonts w:hint="eastAsia" w:eastAsia="仿宋_GB2312"/>
          <w:szCs w:val="21"/>
        </w:rPr>
        <w:t>化特征</w:t>
      </w:r>
      <w:r>
        <w:rPr>
          <w:rFonts w:eastAsia="仿宋_GB2312"/>
          <w:szCs w:val="21"/>
        </w:rPr>
        <w:t>，例如“高等数学</w:t>
      </w:r>
      <w:r>
        <w:rPr>
          <w:rFonts w:hint="eastAsia" w:eastAsia="仿宋_GB2312"/>
          <w:szCs w:val="21"/>
        </w:rPr>
        <w:t>混合式教学</w:t>
      </w:r>
      <w:r>
        <w:rPr>
          <w:rFonts w:eastAsia="仿宋_GB2312"/>
          <w:szCs w:val="21"/>
        </w:rPr>
        <w:t>”、 “大学物理虚拟实验”、“××软件及其在××课程中的应用实践”等；</w:t>
      </w:r>
    </w:p>
    <w:p>
      <w:pPr>
        <w:widowControl/>
        <w:spacing w:line="240" w:lineRule="exact"/>
        <w:ind w:firstLine="420" w:firstLineChars="200"/>
        <w:jc w:val="lef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2.</w:t>
      </w:r>
      <w:r>
        <w:rPr>
          <w:rFonts w:eastAsia="仿宋_GB2312"/>
          <w:szCs w:val="21"/>
        </w:rPr>
        <w:t xml:space="preserve"> </w:t>
      </w:r>
      <w:r>
        <w:rPr>
          <w:rFonts w:hint="eastAsia" w:eastAsia="仿宋_GB2312"/>
          <w:szCs w:val="21"/>
        </w:rPr>
        <w:t>抽签表实践组提供</w:t>
      </w:r>
      <w:r>
        <w:rPr>
          <w:rFonts w:hint="eastAsia" w:eastAsia="仿宋_GB2312"/>
          <w:szCs w:val="21"/>
          <w:lang w:val="en-US" w:eastAsia="zh-CN"/>
        </w:rPr>
        <w:t>3</w:t>
      </w:r>
      <w:r>
        <w:rPr>
          <w:rFonts w:hint="eastAsia" w:eastAsia="仿宋_GB2312"/>
          <w:szCs w:val="21"/>
        </w:rPr>
        <w:t>个知识点，文科组与理工组提供</w:t>
      </w:r>
      <w:r>
        <w:rPr>
          <w:rFonts w:hint="eastAsia" w:eastAsia="仿宋_GB2312"/>
          <w:szCs w:val="21"/>
          <w:lang w:val="en-US" w:eastAsia="zh-CN"/>
        </w:rPr>
        <w:t>5</w:t>
      </w:r>
      <w:r>
        <w:rPr>
          <w:rFonts w:hint="eastAsia" w:eastAsia="仿宋_GB2312"/>
          <w:szCs w:val="21"/>
        </w:rPr>
        <w:t>个知识点；</w:t>
      </w:r>
    </w:p>
    <w:p>
      <w:pPr>
        <w:widowControl/>
        <w:ind w:firstLine="420" w:firstLineChars="200"/>
        <w:jc w:val="left"/>
      </w:pPr>
      <w:r>
        <w:rPr>
          <w:rFonts w:eastAsia="仿宋_GB2312"/>
          <w:szCs w:val="21"/>
        </w:rPr>
        <w:t>3</w:t>
      </w:r>
      <w:r>
        <w:rPr>
          <w:rFonts w:hint="eastAsia" w:eastAsia="仿宋_GB2312"/>
          <w:szCs w:val="21"/>
        </w:rPr>
        <w:t>.</w:t>
      </w:r>
      <w:r>
        <w:rPr>
          <w:rFonts w:eastAsia="仿宋_GB2312"/>
          <w:szCs w:val="21"/>
        </w:rPr>
        <w:t xml:space="preserve"> 此表</w:t>
      </w:r>
      <w:r>
        <w:rPr>
          <w:rFonts w:hint="eastAsia" w:eastAsia="仿宋_GB2312"/>
          <w:szCs w:val="21"/>
        </w:rPr>
        <w:t>不要</w:t>
      </w:r>
      <w:r>
        <w:rPr>
          <w:rFonts w:eastAsia="仿宋_GB2312"/>
          <w:szCs w:val="21"/>
        </w:rPr>
        <w:t>透露个人和</w:t>
      </w:r>
      <w:r>
        <w:rPr>
          <w:rFonts w:hint="eastAsia" w:eastAsia="仿宋_GB2312"/>
          <w:szCs w:val="21"/>
          <w:lang w:val="en-US" w:eastAsia="zh-CN"/>
        </w:rPr>
        <w:t>学院</w:t>
      </w:r>
      <w:r>
        <w:rPr>
          <w:rFonts w:eastAsia="仿宋_GB2312"/>
          <w:szCs w:val="21"/>
        </w:rPr>
        <w:t>信息，</w:t>
      </w:r>
      <w:r>
        <w:rPr>
          <w:rFonts w:hint="eastAsia" w:eastAsia="仿宋_GB2312"/>
          <w:szCs w:val="21"/>
        </w:rPr>
        <w:t>课程资源教学应用和复赛知识点</w:t>
      </w:r>
      <w:r>
        <w:rPr>
          <w:rFonts w:eastAsia="仿宋_GB2312"/>
          <w:szCs w:val="21"/>
        </w:rPr>
        <w:t>微课设计</w:t>
      </w:r>
      <w:r>
        <w:rPr>
          <w:rFonts w:hint="eastAsia" w:eastAsia="仿宋_GB2312"/>
          <w:szCs w:val="21"/>
        </w:rPr>
        <w:t>应简明扼要，以方便评委评阅参赛微视频和</w:t>
      </w:r>
      <w:r>
        <w:rPr>
          <w:rFonts w:eastAsia="仿宋_GB2312"/>
          <w:szCs w:val="21"/>
        </w:rPr>
        <w:t>课程资源为目的。</w:t>
      </w:r>
      <w:r>
        <w:rPr>
          <w:rFonts w:hint="eastAsia" w:eastAsia="仿宋_GB2312"/>
          <w:szCs w:val="21"/>
        </w:rPr>
        <w:t>版面可自行扩展。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588" w:bottom="1089" w:left="158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yZDVkM2NiNGJhOGI1NGQ1Njk3MTkyM2Q2YTc1YzgifQ=="/>
  </w:docVars>
  <w:rsids>
    <w:rsidRoot w:val="1170405B"/>
    <w:rsid w:val="1170405B"/>
    <w:rsid w:val="27603CC8"/>
    <w:rsid w:val="35DF02CD"/>
    <w:rsid w:val="61962C10"/>
    <w:rsid w:val="6CCB69F4"/>
    <w:rsid w:val="74011983"/>
    <w:rsid w:val="77CC3857"/>
    <w:rsid w:val="7C2B0BBE"/>
    <w:rsid w:val="7C3B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300</Characters>
  <Lines>0</Lines>
  <Paragraphs>0</Paragraphs>
  <TotalTime>0</TotalTime>
  <ScaleCrop>false</ScaleCrop>
  <LinksUpToDate>false</LinksUpToDate>
  <CharactersWithSpaces>322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2022-05-18T01:38:00Z</dcterms:created>
  <dc:creator>宜灵</dc:creator>
  <cp:lastModifiedBy>Jenny1417057240</cp:lastModifiedBy>
  <dcterms:modified xsi:type="dcterms:W3CDTF">2024-04-01T08:17:42Z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2693EA2AEEEE4716A6BB7C36F016AF44</vt:lpwstr>
  </property>
</Properties>
</file>